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4A6" w:rsidRDefault="00F93201" w:rsidP="000D7E9C">
      <w:pPr>
        <w:spacing w:line="400" w:lineRule="exact"/>
        <w:jc w:val="center"/>
        <w:rPr>
          <w:rFonts w:eastAsia="標楷體"/>
          <w:b/>
          <w:sz w:val="32"/>
          <w:szCs w:val="32"/>
        </w:rPr>
      </w:pPr>
      <w:r>
        <w:rPr>
          <w:rFonts w:eastAsia="標楷體"/>
          <w:b/>
          <w:noProof/>
          <w:sz w:val="28"/>
          <w:szCs w:val="32"/>
        </w:rPr>
        <mc:AlternateContent>
          <mc:Choice Requires="wps">
            <w:drawing>
              <wp:anchor distT="45720" distB="45720" distL="114300" distR="114300" simplePos="0" relativeHeight="251657728" behindDoc="1" locked="0" layoutInCell="1" allowOverlap="1" wp14:anchorId="70E74A49">
                <wp:simplePos x="0" y="0"/>
                <wp:positionH relativeFrom="column">
                  <wp:posOffset>5427980</wp:posOffset>
                </wp:positionH>
                <wp:positionV relativeFrom="paragraph">
                  <wp:posOffset>-285750</wp:posOffset>
                </wp:positionV>
                <wp:extent cx="670560" cy="276225"/>
                <wp:effectExtent l="8255" t="9525" r="6985" b="952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76225"/>
                        </a:xfrm>
                        <a:prstGeom prst="rect">
                          <a:avLst/>
                        </a:prstGeom>
                        <a:solidFill>
                          <a:srgbClr val="FFFFFF"/>
                        </a:solidFill>
                        <a:ln w="9525">
                          <a:solidFill>
                            <a:srgbClr val="000000"/>
                          </a:solidFill>
                          <a:miter lim="800000"/>
                          <a:headEnd/>
                          <a:tailEnd/>
                        </a:ln>
                      </wps:spPr>
                      <wps:txb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E74A49" id="_x0000_t202" coordsize="21600,21600" o:spt="202" path="m,l,21600r21600,l21600,xe">
                <v:stroke joinstyle="miter"/>
                <v:path gradientshapeok="t" o:connecttype="rect"/>
              </v:shapetype>
              <v:shape id="文字方塊 2" o:spid="_x0000_s1026" type="#_x0000_t202" style="position:absolute;left:0;text-align:left;margin-left:427.4pt;margin-top:-22.5pt;width:52.8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">
                <v:textbo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v:textbox>
              </v:shape>
            </w:pict>
          </mc:Fallback>
        </mc:AlternateContent>
      </w:r>
      <w:r w:rsidR="00224083" w:rsidRPr="00B90986">
        <w:rPr>
          <w:rFonts w:eastAsia="標楷體"/>
          <w:b/>
          <w:color w:val="000000" w:themeColor="text1"/>
          <w:sz w:val="32"/>
          <w:szCs w:val="32"/>
        </w:rPr>
        <w:t>「</w:t>
      </w:r>
      <w:r w:rsidR="00AB0A98">
        <w:rPr>
          <w:rFonts w:eastAsia="標楷體" w:hint="eastAsia"/>
          <w:b/>
          <w:color w:val="000000" w:themeColor="text1"/>
          <w:sz w:val="32"/>
          <w:szCs w:val="32"/>
        </w:rPr>
        <w:t>屏東縣仙吉</w:t>
      </w:r>
      <w:r w:rsidR="00296825">
        <w:rPr>
          <w:rFonts w:ascii="標楷體" w:eastAsia="標楷體" w:hAnsi="標楷體"/>
          <w:b/>
          <w:bCs/>
          <w:color w:val="000000" w:themeColor="text1"/>
          <w:sz w:val="32"/>
          <w:szCs w:val="32"/>
        </w:rPr>
        <w:t>國民小學</w:t>
      </w:r>
      <w:r w:rsidR="000D7E9C" w:rsidRPr="00997A4C">
        <w:rPr>
          <w:rFonts w:ascii="標楷體" w:eastAsia="標楷體" w:hAnsi="標楷體" w:hint="eastAsia"/>
          <w:b/>
          <w:bCs/>
          <w:color w:val="000000" w:themeColor="text1"/>
          <w:sz w:val="32"/>
          <w:szCs w:val="32"/>
        </w:rPr>
        <w:t>設置</w:t>
      </w:r>
      <w:r w:rsidR="000D7E9C" w:rsidRPr="00DB5695">
        <w:rPr>
          <w:rFonts w:ascii="標楷體" w:eastAsia="標楷體" w:hAnsi="標楷體" w:hint="eastAsia"/>
          <w:b/>
          <w:bCs/>
          <w:color w:val="000000" w:themeColor="text1"/>
          <w:sz w:val="32"/>
          <w:szCs w:val="32"/>
        </w:rPr>
        <w:t>太陽光電設施</w:t>
      </w:r>
      <w:r w:rsidR="000D7E9C" w:rsidRPr="00997A4C">
        <w:rPr>
          <w:rFonts w:ascii="標楷體" w:eastAsia="標楷體" w:hAnsi="標楷體" w:hint="eastAsia"/>
          <w:b/>
          <w:bCs/>
          <w:color w:val="000000" w:themeColor="text1"/>
          <w:sz w:val="32"/>
          <w:szCs w:val="32"/>
        </w:rPr>
        <w:t>公開標租案</w:t>
      </w:r>
      <w:r w:rsidR="00224083">
        <w:rPr>
          <w:rFonts w:eastAsia="標楷體"/>
          <w:b/>
          <w:sz w:val="32"/>
          <w:szCs w:val="32"/>
        </w:rPr>
        <w:t>」</w:t>
      </w:r>
    </w:p>
    <w:p w:rsidR="00B7527F" w:rsidRDefault="00224083" w:rsidP="001014A6">
      <w:pPr>
        <w:jc w:val="center"/>
      </w:pPr>
      <w:r>
        <w:rPr>
          <w:rFonts w:eastAsia="標楷體"/>
          <w:b/>
          <w:sz w:val="32"/>
          <w:szCs w:val="32"/>
        </w:rPr>
        <w:t>評</w:t>
      </w:r>
      <w:r w:rsidR="002F2E70">
        <w:rPr>
          <w:rFonts w:eastAsia="標楷體" w:hint="eastAsia"/>
          <w:b/>
          <w:sz w:val="32"/>
          <w:szCs w:val="32"/>
        </w:rPr>
        <w:t>選</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w:t>
      </w:r>
      <w:r w:rsidR="00AC089C">
        <w:rPr>
          <w:rFonts w:eastAsia="標楷體"/>
          <w:sz w:val="28"/>
          <w:szCs w:val="28"/>
        </w:rPr>
        <w:t>選</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w:t>
      </w:r>
      <w:r w:rsidR="00AC089C">
        <w:rPr>
          <w:rFonts w:eastAsia="標楷體"/>
          <w:sz w:val="28"/>
          <w:szCs w:val="28"/>
        </w:rPr>
        <w:t>選</w:t>
      </w:r>
      <w:r>
        <w:rPr>
          <w:rFonts w:eastAsia="標楷體"/>
          <w:sz w:val="28"/>
          <w:szCs w:val="28"/>
        </w:rPr>
        <w:t>辦法」等相關規定辦理評</w:t>
      </w:r>
      <w:r w:rsidR="002F2E70">
        <w:rPr>
          <w:rFonts w:eastAsia="標楷體" w:hint="eastAsia"/>
          <w:sz w:val="28"/>
          <w:szCs w:val="28"/>
        </w:rPr>
        <w:t>選</w:t>
      </w:r>
      <w:r w:rsidR="000D7E9C">
        <w:rPr>
          <w:rFonts w:eastAsia="標楷體"/>
          <w:sz w:val="28"/>
          <w:szCs w:val="28"/>
        </w:rPr>
        <w:t>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1B592D">
        <w:rPr>
          <w:rFonts w:eastAsia="標楷體" w:hint="eastAsia"/>
          <w:sz w:val="28"/>
          <w:szCs w:val="28"/>
        </w:rPr>
        <w:t>（含附件）</w:t>
      </w:r>
      <w:r w:rsidR="00EF687C">
        <w:rPr>
          <w:rFonts w:eastAsia="標楷體" w:hint="eastAsia"/>
          <w:sz w:val="28"/>
          <w:szCs w:val="28"/>
        </w:rPr>
        <w:t>1</w:t>
      </w:r>
      <w:r w:rsidR="001B592D">
        <w:rPr>
          <w:rFonts w:eastAsia="標楷體" w:hint="eastAsia"/>
          <w:sz w:val="28"/>
          <w:szCs w:val="28"/>
        </w:rPr>
        <w:t>式</w:t>
      </w:r>
      <w:r w:rsidR="0030162D">
        <w:rPr>
          <w:rFonts w:eastAsia="標楷體" w:hint="eastAsia"/>
          <w:sz w:val="28"/>
          <w:szCs w:val="28"/>
        </w:rPr>
        <w:t>7</w:t>
      </w:r>
      <w:r>
        <w:rPr>
          <w:rFonts w:eastAsia="標楷體"/>
          <w:sz w:val="28"/>
          <w:szCs w:val="28"/>
        </w:rPr>
        <w:t>份。</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Pr="00B90986" w:rsidRDefault="00224083" w:rsidP="00C8135C">
      <w:pPr>
        <w:numPr>
          <w:ilvl w:val="0"/>
          <w:numId w:val="8"/>
        </w:numPr>
        <w:spacing w:line="400" w:lineRule="exact"/>
        <w:jc w:val="both"/>
      </w:pPr>
      <w:r>
        <w:rPr>
          <w:rFonts w:eastAsia="標楷體"/>
          <w:sz w:val="28"/>
          <w:szCs w:val="28"/>
        </w:rPr>
        <w:t>設置使用計畫書封面：標題統一為</w:t>
      </w:r>
      <w:r w:rsidRPr="00B90986">
        <w:rPr>
          <w:rFonts w:eastAsia="標楷體"/>
          <w:sz w:val="28"/>
          <w:szCs w:val="28"/>
        </w:rPr>
        <w:t>「</w:t>
      </w:r>
      <w:r w:rsidR="00AB0A98" w:rsidRPr="008D6E65">
        <w:rPr>
          <w:rFonts w:eastAsia="標楷體" w:hint="eastAsia"/>
          <w:sz w:val="28"/>
          <w:szCs w:val="28"/>
        </w:rPr>
        <w:t>屏東縣仙吉</w:t>
      </w:r>
      <w:r w:rsidR="00296825" w:rsidRPr="008D6E65">
        <w:rPr>
          <w:rFonts w:eastAsia="標楷體"/>
          <w:sz w:val="28"/>
          <w:szCs w:val="28"/>
        </w:rPr>
        <w:t>國民小學</w:t>
      </w:r>
      <w:r w:rsidR="000D7E9C" w:rsidRPr="008D6E65">
        <w:rPr>
          <w:rFonts w:eastAsia="標楷體" w:hint="eastAsia"/>
          <w:sz w:val="28"/>
          <w:szCs w:val="28"/>
        </w:rPr>
        <w:t>設置太陽光電設施公開標租案</w:t>
      </w:r>
      <w:r w:rsidRPr="008D6E65">
        <w:rPr>
          <w:rFonts w:eastAsia="標楷體"/>
          <w:sz w:val="28"/>
          <w:szCs w:val="28"/>
        </w:rPr>
        <w:t>設置使用計畫書</w:t>
      </w:r>
      <w:r w:rsidR="001014A6" w:rsidRPr="008D6E65">
        <w:rPr>
          <w:rFonts w:eastAsia="標楷體" w:hint="eastAsia"/>
          <w:sz w:val="28"/>
          <w:szCs w:val="28"/>
        </w:rPr>
        <w:t>」</w:t>
      </w:r>
      <w:r w:rsidRPr="00B90986">
        <w:rPr>
          <w:rFonts w:eastAsia="標楷體"/>
          <w:sz w:val="28"/>
          <w:szCs w:val="28"/>
        </w:rPr>
        <w:t>。</w:t>
      </w:r>
    </w:p>
    <w:p w:rsidR="00B7527F" w:rsidRDefault="000D7E9C">
      <w:pPr>
        <w:numPr>
          <w:ilvl w:val="0"/>
          <w:numId w:val="8"/>
        </w:numPr>
        <w:spacing w:line="400" w:lineRule="exact"/>
        <w:jc w:val="both"/>
      </w:pPr>
      <w:r>
        <w:rPr>
          <w:rFonts w:eastAsia="標楷體"/>
          <w:sz w:val="28"/>
          <w:szCs w:val="28"/>
        </w:rPr>
        <w:t>設置使用計畫書</w:t>
      </w:r>
      <w:r w:rsidR="00224083">
        <w:rPr>
          <w:rFonts w:eastAsia="標楷體"/>
          <w:sz w:val="28"/>
          <w:szCs w:val="28"/>
        </w:rPr>
        <w:t>首頁請標示廠商名稱，並蓋廠商及負責人印章或簽署，倘投標廠商未蓋廠商及負責人印章或簽署，機關得洽廠商澄清更正。</w:t>
      </w:r>
    </w:p>
    <w:p w:rsidR="00B7527F" w:rsidRPr="00BF5AD7" w:rsidRDefault="00224083">
      <w:pPr>
        <w:numPr>
          <w:ilvl w:val="0"/>
          <w:numId w:val="8"/>
        </w:numPr>
        <w:spacing w:line="400" w:lineRule="exact"/>
        <w:jc w:val="both"/>
      </w:pPr>
      <w:r>
        <w:rPr>
          <w:rFonts w:eastAsia="標楷體"/>
          <w:sz w:val="28"/>
          <w:szCs w:val="28"/>
        </w:rPr>
        <w:t>設置使用計畫書內容：設置使用計畫書內容（主文部分）應至少涵蓋</w:t>
      </w:r>
      <w:r w:rsidR="00BF5AD7">
        <w:rPr>
          <w:rFonts w:eastAsia="標楷體"/>
          <w:sz w:val="28"/>
          <w:szCs w:val="28"/>
        </w:rPr>
        <w:t>本須知第</w:t>
      </w:r>
      <w:r w:rsidR="006C67F0">
        <w:rPr>
          <w:rFonts w:eastAsia="標楷體"/>
          <w:sz w:val="28"/>
          <w:szCs w:val="28"/>
        </w:rPr>
        <w:t>肆</w:t>
      </w:r>
      <w:r w:rsidR="00BF5AD7">
        <w:rPr>
          <w:rFonts w:eastAsia="標楷體"/>
          <w:sz w:val="28"/>
          <w:szCs w:val="28"/>
        </w:rPr>
        <w:t>條</w:t>
      </w:r>
      <w:r w:rsidR="006C67F0">
        <w:rPr>
          <w:rFonts w:eastAsia="標楷體"/>
          <w:sz w:val="28"/>
          <w:szCs w:val="28"/>
        </w:rPr>
        <w:t>第八項所列</w:t>
      </w:r>
      <w:r>
        <w:rPr>
          <w:rFonts w:eastAsia="標楷體"/>
          <w:sz w:val="28"/>
          <w:szCs w:val="28"/>
        </w:rPr>
        <w:t>評</w:t>
      </w:r>
      <w:r w:rsidR="000D7E9C">
        <w:rPr>
          <w:rFonts w:eastAsia="標楷體"/>
          <w:sz w:val="28"/>
          <w:szCs w:val="28"/>
        </w:rPr>
        <w:t>審</w:t>
      </w:r>
      <w:r>
        <w:rPr>
          <w:rFonts w:eastAsia="標楷體"/>
          <w:sz w:val="28"/>
          <w:szCs w:val="28"/>
        </w:rPr>
        <w:t>項目</w:t>
      </w:r>
      <w:r w:rsidR="006C67F0">
        <w:rPr>
          <w:rFonts w:eastAsia="標楷體" w:hint="eastAsia"/>
          <w:sz w:val="28"/>
          <w:szCs w:val="28"/>
        </w:rPr>
        <w:t>，</w:t>
      </w:r>
      <w:r w:rsidR="006C67F0">
        <w:rPr>
          <w:rFonts w:eastAsia="標楷體"/>
          <w:sz w:val="28"/>
          <w:szCs w:val="28"/>
        </w:rPr>
        <w:t>並</w:t>
      </w:r>
      <w:r>
        <w:rPr>
          <w:rFonts w:eastAsia="標楷體"/>
          <w:sz w:val="28"/>
          <w:szCs w:val="28"/>
        </w:rPr>
        <w:t>依序撰擬。</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w:t>
      </w:r>
      <w:r w:rsidR="00BF5AD7">
        <w:rPr>
          <w:rFonts w:eastAsia="標楷體"/>
          <w:sz w:val="28"/>
          <w:szCs w:val="28"/>
        </w:rPr>
        <w:t>評審</w:t>
      </w:r>
      <w:r>
        <w:rPr>
          <w:rFonts w:eastAsia="標楷體"/>
          <w:sz w:val="28"/>
          <w:szCs w:val="28"/>
        </w:rPr>
        <w:t>使用，若因影印品質及裝訂與原件有出入而影響</w:t>
      </w:r>
      <w:r w:rsidR="00BF5AD7">
        <w:rPr>
          <w:rFonts w:eastAsia="標楷體"/>
          <w:sz w:val="28"/>
          <w:szCs w:val="28"/>
        </w:rPr>
        <w:t>評審</w:t>
      </w:r>
      <w:r>
        <w:rPr>
          <w:rFonts w:eastAsia="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2F2E70">
        <w:rPr>
          <w:rFonts w:eastAsia="標楷體"/>
          <w:sz w:val="28"/>
          <w:szCs w:val="28"/>
        </w:rPr>
        <w:t>評</w:t>
      </w:r>
      <w:r w:rsidR="002F2E70">
        <w:rPr>
          <w:rFonts w:eastAsia="標楷體" w:hint="eastAsia"/>
          <w:sz w:val="28"/>
          <w:szCs w:val="28"/>
        </w:rPr>
        <w:t>選</w:t>
      </w:r>
      <w:r>
        <w:rPr>
          <w:rFonts w:eastAsia="標楷體"/>
          <w:sz w:val="28"/>
          <w:szCs w:val="28"/>
        </w:rPr>
        <w:t>；</w:t>
      </w:r>
      <w:r w:rsidR="002F2E70">
        <w:rPr>
          <w:rFonts w:eastAsia="標楷體"/>
          <w:color w:val="FF0000"/>
          <w:sz w:val="28"/>
          <w:szCs w:val="28"/>
        </w:rPr>
        <w:t>評</w:t>
      </w:r>
      <w:r w:rsidR="002F2E70">
        <w:rPr>
          <w:rFonts w:eastAsia="標楷體" w:hint="eastAsia"/>
          <w:color w:val="FF0000"/>
          <w:sz w:val="28"/>
          <w:szCs w:val="28"/>
        </w:rPr>
        <w:t>選</w:t>
      </w:r>
      <w:r w:rsidRPr="00D56386">
        <w:rPr>
          <w:rFonts w:eastAsia="標楷體"/>
          <w:color w:val="FF0000"/>
          <w:sz w:val="28"/>
          <w:szCs w:val="28"/>
        </w:rPr>
        <w:t>會議時間</w:t>
      </w:r>
      <w:r w:rsidR="001732E9">
        <w:rPr>
          <w:rFonts w:ascii="標楷體" w:eastAsia="標楷體" w:hAnsi="標楷體" w:hint="eastAsia"/>
          <w:color w:val="FF0000"/>
          <w:sz w:val="28"/>
          <w:szCs w:val="28"/>
        </w:rPr>
        <w:t>：</w:t>
      </w:r>
      <w:r w:rsidR="001732E9">
        <w:rPr>
          <w:rFonts w:eastAsia="標楷體" w:hint="eastAsia"/>
          <w:color w:val="FF0000"/>
          <w:sz w:val="28"/>
          <w:szCs w:val="28"/>
        </w:rPr>
        <w:t>110</w:t>
      </w:r>
      <w:r w:rsidR="001732E9">
        <w:rPr>
          <w:rFonts w:eastAsia="標楷體" w:hint="eastAsia"/>
          <w:color w:val="FF0000"/>
          <w:sz w:val="28"/>
          <w:szCs w:val="28"/>
        </w:rPr>
        <w:t>年</w:t>
      </w:r>
      <w:r w:rsidR="00834A91">
        <w:rPr>
          <w:rFonts w:eastAsia="標楷體" w:hint="eastAsia"/>
          <w:color w:val="FF0000"/>
          <w:sz w:val="28"/>
          <w:szCs w:val="28"/>
        </w:rPr>
        <w:t>4</w:t>
      </w:r>
      <w:r w:rsidR="001732E9">
        <w:rPr>
          <w:rFonts w:eastAsia="標楷體" w:hint="eastAsia"/>
          <w:color w:val="FF0000"/>
          <w:sz w:val="28"/>
          <w:szCs w:val="28"/>
        </w:rPr>
        <w:t>月</w:t>
      </w:r>
      <w:r w:rsidR="00834A91">
        <w:rPr>
          <w:rFonts w:eastAsia="標楷體" w:hint="eastAsia"/>
          <w:color w:val="FF0000"/>
          <w:sz w:val="28"/>
          <w:szCs w:val="28"/>
        </w:rPr>
        <w:t>1</w:t>
      </w:r>
      <w:bookmarkStart w:id="0" w:name="_GoBack"/>
      <w:bookmarkEnd w:id="0"/>
      <w:r w:rsidR="001732E9">
        <w:rPr>
          <w:rFonts w:eastAsia="標楷體" w:hint="eastAsia"/>
          <w:color w:val="FF0000"/>
          <w:sz w:val="28"/>
          <w:szCs w:val="28"/>
        </w:rPr>
        <w:t>日上午</w:t>
      </w:r>
      <w:r w:rsidR="001732E9">
        <w:rPr>
          <w:rFonts w:eastAsia="標楷體" w:hint="eastAsia"/>
          <w:color w:val="FF0000"/>
          <w:sz w:val="28"/>
          <w:szCs w:val="28"/>
        </w:rPr>
        <w:t>10</w:t>
      </w:r>
      <w:r w:rsidR="001732E9">
        <w:rPr>
          <w:rFonts w:eastAsia="標楷體" w:hint="eastAsia"/>
          <w:color w:val="FF0000"/>
          <w:sz w:val="28"/>
          <w:szCs w:val="28"/>
        </w:rPr>
        <w:t>時</w:t>
      </w:r>
      <w:r w:rsidR="001732E9">
        <w:rPr>
          <w:rFonts w:ascii="標楷體" w:eastAsia="標楷體" w:hAnsi="標楷體" w:hint="eastAsia"/>
          <w:color w:val="FF0000"/>
          <w:sz w:val="28"/>
          <w:szCs w:val="28"/>
        </w:rPr>
        <w:t>，</w:t>
      </w:r>
      <w:r w:rsidRPr="00D56386">
        <w:rPr>
          <w:rFonts w:eastAsia="標楷體"/>
          <w:color w:val="FF0000"/>
          <w:sz w:val="28"/>
          <w:szCs w:val="28"/>
        </w:rPr>
        <w:t>地點</w:t>
      </w:r>
      <w:r w:rsidR="001732E9">
        <w:rPr>
          <w:rFonts w:ascii="標楷體" w:eastAsia="標楷體" w:hAnsi="標楷體" w:hint="eastAsia"/>
          <w:color w:val="FF0000"/>
          <w:sz w:val="28"/>
          <w:szCs w:val="28"/>
        </w:rPr>
        <w:t>：</w:t>
      </w:r>
      <w:r w:rsidR="001732E9">
        <w:rPr>
          <w:rFonts w:eastAsia="標楷體" w:hint="eastAsia"/>
          <w:color w:val="FF0000"/>
          <w:sz w:val="28"/>
          <w:szCs w:val="28"/>
        </w:rPr>
        <w:t>本校校長室</w:t>
      </w:r>
      <w:r w:rsidRPr="00D56386">
        <w:rPr>
          <w:rFonts w:eastAsia="標楷體"/>
          <w:color w:val="FF0000"/>
          <w:sz w:val="28"/>
          <w:szCs w:val="28"/>
        </w:rPr>
        <w:t>。</w:t>
      </w:r>
    </w:p>
    <w:p w:rsidR="00B7527F" w:rsidRDefault="002F2E70">
      <w:pPr>
        <w:widowControl/>
        <w:numPr>
          <w:ilvl w:val="0"/>
          <w:numId w:val="14"/>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會前由各參選廠商抽籤決定簡報順序，廠商未到場者，由機關代抽。</w:t>
      </w:r>
    </w:p>
    <w:p w:rsidR="00B7527F" w:rsidRPr="008D6E65"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w:t>
      </w:r>
      <w:r w:rsidRPr="008D6E65">
        <w:rPr>
          <w:rFonts w:eastAsia="標楷體"/>
          <w:sz w:val="28"/>
          <w:szCs w:val="28"/>
        </w:rPr>
        <w:t>員組成</w:t>
      </w:r>
      <w:r w:rsidR="002F2E70">
        <w:rPr>
          <w:rFonts w:eastAsia="標楷體"/>
          <w:sz w:val="28"/>
          <w:szCs w:val="28"/>
        </w:rPr>
        <w:t>評</w:t>
      </w:r>
      <w:r w:rsidR="002F2E70">
        <w:rPr>
          <w:rFonts w:eastAsia="標楷體" w:hint="eastAsia"/>
          <w:sz w:val="28"/>
          <w:szCs w:val="28"/>
        </w:rPr>
        <w:t>選委員會</w:t>
      </w:r>
      <w:r w:rsidRPr="008D6E65">
        <w:rPr>
          <w:rFonts w:eastAsia="標楷體"/>
          <w:sz w:val="28"/>
          <w:szCs w:val="28"/>
        </w:rPr>
        <w:t>，以進行投標廠商設置使用計畫書之</w:t>
      </w:r>
      <w:r w:rsidR="002F2E70">
        <w:rPr>
          <w:rFonts w:eastAsia="標楷體"/>
          <w:sz w:val="28"/>
          <w:szCs w:val="28"/>
        </w:rPr>
        <w:t>評</w:t>
      </w:r>
      <w:r w:rsidR="002F2E70">
        <w:rPr>
          <w:rFonts w:eastAsia="標楷體" w:hint="eastAsia"/>
          <w:sz w:val="28"/>
          <w:szCs w:val="28"/>
        </w:rPr>
        <w:t>選</w:t>
      </w:r>
      <w:r w:rsidRPr="008D6E65">
        <w:rPr>
          <w:rFonts w:eastAsia="標楷體"/>
          <w:sz w:val="28"/>
          <w:szCs w:val="28"/>
        </w:rPr>
        <w:t>事宜，機關並成立工作小組協助辦理</w:t>
      </w:r>
      <w:r w:rsidR="002F2E70">
        <w:rPr>
          <w:rFonts w:eastAsia="標楷體"/>
          <w:sz w:val="28"/>
          <w:szCs w:val="28"/>
        </w:rPr>
        <w:t>評</w:t>
      </w:r>
      <w:r w:rsidR="002F2E70">
        <w:rPr>
          <w:rFonts w:eastAsia="標楷體" w:hint="eastAsia"/>
          <w:sz w:val="28"/>
          <w:szCs w:val="28"/>
        </w:rPr>
        <w:t>選</w:t>
      </w:r>
      <w:r w:rsidRPr="008D6E65">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8D6E65">
        <w:rPr>
          <w:rFonts w:eastAsia="標楷體"/>
          <w:sz w:val="28"/>
          <w:szCs w:val="28"/>
        </w:rPr>
        <w:t>本</w:t>
      </w:r>
      <w:r w:rsidR="002F2E70">
        <w:rPr>
          <w:rFonts w:eastAsia="標楷體"/>
          <w:sz w:val="28"/>
          <w:szCs w:val="28"/>
        </w:rPr>
        <w:t>評</w:t>
      </w:r>
      <w:r w:rsidR="002F2E70">
        <w:rPr>
          <w:rFonts w:eastAsia="標楷體" w:hint="eastAsia"/>
          <w:sz w:val="28"/>
          <w:szCs w:val="28"/>
        </w:rPr>
        <w:t>選委員會</w:t>
      </w:r>
      <w:r w:rsidRPr="008D6E65">
        <w:rPr>
          <w:rFonts w:eastAsia="標楷體"/>
          <w:sz w:val="28"/>
          <w:szCs w:val="28"/>
        </w:rPr>
        <w:t>會議之決議，應</w:t>
      </w:r>
      <w:r w:rsidRPr="00B06B25">
        <w:rPr>
          <w:rFonts w:eastAsia="標楷體"/>
          <w:sz w:val="28"/>
          <w:szCs w:val="28"/>
        </w:rPr>
        <w:t>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廠商未到場簡報，視同放棄簡報及答詢權利，該廠商之「簡報</w:t>
      </w:r>
      <w:r>
        <w:rPr>
          <w:rFonts w:eastAsia="標楷體" w:hint="eastAsia"/>
          <w:sz w:val="28"/>
          <w:szCs w:val="28"/>
        </w:rPr>
        <w:t>與</w:t>
      </w:r>
      <w:r w:rsidR="00224083">
        <w:rPr>
          <w:rFonts w:eastAsia="標楷體"/>
          <w:sz w:val="28"/>
          <w:szCs w:val="28"/>
        </w:rPr>
        <w:t>答詢」</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Pr="008D6E65"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w:t>
      </w:r>
      <w:r w:rsidRPr="008D6E65">
        <w:rPr>
          <w:rFonts w:eastAsia="標楷體"/>
          <w:sz w:val="28"/>
          <w:szCs w:val="28"/>
        </w:rPr>
        <w:t>關成員不得超過</w:t>
      </w:r>
      <w:r w:rsidR="00CB4BDE" w:rsidRPr="008D6E65">
        <w:rPr>
          <w:rFonts w:eastAsia="標楷體" w:hint="eastAsia"/>
          <w:sz w:val="28"/>
          <w:szCs w:val="28"/>
        </w:rPr>
        <w:t>3</w:t>
      </w:r>
      <w:r w:rsidRPr="008D6E65">
        <w:rPr>
          <w:rFonts w:eastAsia="標楷體"/>
          <w:sz w:val="28"/>
          <w:szCs w:val="28"/>
        </w:rPr>
        <w:t>人（含設備操作及協助人員等），簡報人員需為本案計畫主持人，如計畫主持人因故無法參加簡報時，應由協同主持人或經本</w:t>
      </w:r>
      <w:r w:rsidR="002F2E70">
        <w:rPr>
          <w:rFonts w:eastAsia="標楷體"/>
          <w:sz w:val="28"/>
          <w:szCs w:val="28"/>
        </w:rPr>
        <w:t>評</w:t>
      </w:r>
      <w:r w:rsidR="002F2E70">
        <w:rPr>
          <w:rFonts w:eastAsia="標楷體" w:hint="eastAsia"/>
          <w:sz w:val="28"/>
          <w:szCs w:val="28"/>
        </w:rPr>
        <w:t>選委員會</w:t>
      </w:r>
      <w:r w:rsidRPr="008D6E65">
        <w:rPr>
          <w:rFonts w:eastAsia="標楷體"/>
          <w:sz w:val="28"/>
          <w:szCs w:val="28"/>
        </w:rPr>
        <w:t>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sidRPr="008D6E65">
        <w:rPr>
          <w:rFonts w:eastAsia="標楷體"/>
          <w:sz w:val="28"/>
          <w:szCs w:val="28"/>
        </w:rPr>
        <w:t>簡報時間不得超過</w:t>
      </w:r>
      <w:r w:rsidRPr="008D6E65">
        <w:rPr>
          <w:rFonts w:eastAsia="標楷體"/>
          <w:sz w:val="28"/>
          <w:szCs w:val="28"/>
        </w:rPr>
        <w:t>15</w:t>
      </w:r>
      <w:r w:rsidRPr="008D6E65">
        <w:rPr>
          <w:rFonts w:eastAsia="標楷體"/>
          <w:sz w:val="28"/>
          <w:szCs w:val="28"/>
        </w:rPr>
        <w:t>分鐘，逾時將強制停止簡報，機關工作人員於第</w:t>
      </w:r>
      <w:r w:rsidRPr="008D6E65">
        <w:rPr>
          <w:rFonts w:eastAsia="標楷體"/>
          <w:sz w:val="28"/>
          <w:szCs w:val="28"/>
        </w:rPr>
        <w:t>13</w:t>
      </w:r>
      <w:r w:rsidRPr="008D6E65">
        <w:rPr>
          <w:rFonts w:eastAsia="標楷體"/>
          <w:sz w:val="28"/>
          <w:szCs w:val="28"/>
        </w:rPr>
        <w:t>分鐘按鈴一聲提示，第</w:t>
      </w:r>
      <w:r w:rsidRPr="008D6E65">
        <w:rPr>
          <w:rFonts w:eastAsia="標楷體"/>
          <w:sz w:val="28"/>
          <w:szCs w:val="28"/>
        </w:rPr>
        <w:t>15</w:t>
      </w:r>
      <w:r w:rsidRPr="008D6E65">
        <w:rPr>
          <w:rFonts w:eastAsia="標楷體"/>
          <w:sz w:val="28"/>
          <w:szCs w:val="28"/>
        </w:rPr>
        <w:t>分鐘</w:t>
      </w:r>
      <w:r>
        <w:rPr>
          <w:rFonts w:eastAsia="標楷體"/>
          <w:sz w:val="28"/>
          <w:szCs w:val="28"/>
        </w:rPr>
        <w:t>按鈴二聲結束簡報；本案採統問統答，</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w:t>
      </w:r>
      <w:r w:rsidR="00BF5AD7">
        <w:rPr>
          <w:rFonts w:eastAsia="標楷體"/>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Pr="008D6E65"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w:t>
      </w:r>
      <w:r w:rsidRPr="008D6E65">
        <w:rPr>
          <w:rFonts w:eastAsia="標楷體"/>
          <w:sz w:val="28"/>
          <w:szCs w:val="28"/>
        </w:rPr>
        <w:t>及委員詢問事項，應與</w:t>
      </w:r>
      <w:r w:rsidR="000865D4">
        <w:rPr>
          <w:rFonts w:eastAsia="標楷體"/>
          <w:sz w:val="28"/>
          <w:szCs w:val="28"/>
        </w:rPr>
        <w:t>評</w:t>
      </w:r>
      <w:r w:rsidR="000865D4">
        <w:rPr>
          <w:rFonts w:eastAsia="標楷體" w:hint="eastAsia"/>
          <w:sz w:val="28"/>
          <w:szCs w:val="28"/>
        </w:rPr>
        <w:t>選</w:t>
      </w:r>
      <w:r w:rsidRPr="008D6E65">
        <w:rPr>
          <w:rFonts w:eastAsia="標楷體"/>
          <w:sz w:val="28"/>
          <w:szCs w:val="28"/>
        </w:rPr>
        <w:t>項目有關。</w:t>
      </w:r>
    </w:p>
    <w:p w:rsidR="00B7527F" w:rsidRPr="008D6E65" w:rsidRDefault="00224083">
      <w:pPr>
        <w:widowControl/>
        <w:numPr>
          <w:ilvl w:val="0"/>
          <w:numId w:val="14"/>
        </w:numPr>
        <w:spacing w:line="400" w:lineRule="exact"/>
        <w:ind w:left="1560" w:hanging="852"/>
        <w:jc w:val="both"/>
        <w:rPr>
          <w:rFonts w:eastAsia="標楷體"/>
          <w:sz w:val="28"/>
          <w:szCs w:val="28"/>
        </w:rPr>
      </w:pPr>
      <w:r w:rsidRPr="008D6E65">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sidRPr="008D6E65">
        <w:rPr>
          <w:rFonts w:eastAsia="標楷體"/>
          <w:sz w:val="28"/>
          <w:szCs w:val="28"/>
        </w:rPr>
        <w:t>各廠商簡報時其他廠商應退席，廠商簡報及答詢完畢後即應離席，</w:t>
      </w:r>
      <w:r w:rsidR="000865D4">
        <w:rPr>
          <w:rFonts w:eastAsia="標楷體"/>
          <w:sz w:val="28"/>
          <w:szCs w:val="28"/>
        </w:rPr>
        <w:t>評</w:t>
      </w:r>
      <w:r w:rsidR="000865D4">
        <w:rPr>
          <w:rFonts w:eastAsia="標楷體" w:hint="eastAsia"/>
          <w:sz w:val="28"/>
          <w:szCs w:val="28"/>
        </w:rPr>
        <w:t>選委員會</w:t>
      </w:r>
      <w:r w:rsidRPr="008D6E65">
        <w:rPr>
          <w:rFonts w:eastAsia="標楷體"/>
          <w:sz w:val="28"/>
          <w:szCs w:val="28"/>
        </w:rPr>
        <w:t>討論</w:t>
      </w:r>
      <w:r>
        <w:rPr>
          <w:rFonts w:eastAsia="標楷體"/>
          <w:sz w:val="28"/>
          <w:szCs w:val="28"/>
        </w:rPr>
        <w:t>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0865D4">
        <w:rPr>
          <w:rFonts w:eastAsia="標楷體"/>
          <w:sz w:val="28"/>
          <w:szCs w:val="28"/>
        </w:rPr>
        <w:t>評</w:t>
      </w:r>
      <w:r w:rsidR="000865D4">
        <w:rPr>
          <w:rFonts w:eastAsia="標楷體" w:hint="eastAsia"/>
          <w:sz w:val="28"/>
          <w:szCs w:val="28"/>
        </w:rPr>
        <w:t>選</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0865D4">
        <w:rPr>
          <w:rFonts w:eastAsia="標楷體"/>
          <w:sz w:val="28"/>
          <w:szCs w:val="28"/>
        </w:rPr>
        <w:t>評</w:t>
      </w:r>
      <w:r w:rsidR="000865D4">
        <w:rPr>
          <w:rFonts w:eastAsia="標楷體" w:hint="eastAsia"/>
          <w:sz w:val="28"/>
          <w:szCs w:val="28"/>
        </w:rPr>
        <w:t>選</w:t>
      </w:r>
      <w:r>
        <w:rPr>
          <w:rFonts w:eastAsia="標楷體"/>
          <w:sz w:val="28"/>
          <w:szCs w:val="28"/>
        </w:rPr>
        <w:t>委員辦理序位評比，就個別廠商各</w:t>
      </w:r>
      <w:r w:rsidR="000865D4">
        <w:rPr>
          <w:rFonts w:eastAsia="標楷體"/>
          <w:sz w:val="28"/>
          <w:szCs w:val="28"/>
        </w:rPr>
        <w:t>評</w:t>
      </w:r>
      <w:r w:rsidR="000865D4">
        <w:rPr>
          <w:rFonts w:eastAsia="標楷體" w:hint="eastAsia"/>
          <w:sz w:val="28"/>
          <w:szCs w:val="28"/>
        </w:rPr>
        <w:t>選</w:t>
      </w:r>
      <w:r>
        <w:rPr>
          <w:rFonts w:eastAsia="標楷體"/>
          <w:sz w:val="28"/>
          <w:szCs w:val="28"/>
        </w:rPr>
        <w:t>項目分別評分後予以加總，並依加總分數高低轉換為序位。個別廠商之平均總評分（四捨五入取至小數點第二位）未達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分者不得列為優勝廠商及議價對象。若所有廠商平均總評分均未達</w:t>
      </w:r>
      <w:r w:rsidR="00CB4BDE">
        <w:rPr>
          <w:rFonts w:eastAsia="標楷體" w:hint="eastAsia"/>
          <w:sz w:val="28"/>
          <w:szCs w:val="28"/>
        </w:rPr>
        <w:t>75</w:t>
      </w:r>
      <w:r>
        <w:rPr>
          <w:rFonts w:eastAsia="標楷體"/>
          <w:sz w:val="28"/>
          <w:szCs w:val="28"/>
        </w:rPr>
        <w:t>分時，則優勝廠商從缺並廢標。</w:t>
      </w:r>
    </w:p>
    <w:p w:rsidR="00B7527F" w:rsidRDefault="000865D4">
      <w:pPr>
        <w:widowControl/>
        <w:numPr>
          <w:ilvl w:val="0"/>
          <w:numId w:val="15"/>
        </w:numPr>
        <w:spacing w:line="400" w:lineRule="exact"/>
        <w:ind w:left="1418" w:hanging="710"/>
        <w:jc w:val="both"/>
      </w:pPr>
      <w:r>
        <w:rPr>
          <w:rFonts w:eastAsia="標楷體"/>
          <w:kern w:val="3"/>
          <w:sz w:val="28"/>
          <w:szCs w:val="28"/>
        </w:rPr>
        <w:t>評</w:t>
      </w:r>
      <w:r>
        <w:rPr>
          <w:rFonts w:eastAsia="標楷體" w:hint="eastAsia"/>
          <w:kern w:val="3"/>
          <w:sz w:val="28"/>
          <w:szCs w:val="28"/>
        </w:rPr>
        <w:t>選</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分以下，應加註</w:t>
      </w:r>
      <w:r>
        <w:rPr>
          <w:rFonts w:eastAsia="標楷體"/>
          <w:sz w:val="28"/>
          <w:szCs w:val="28"/>
        </w:rPr>
        <w:t>評</w:t>
      </w:r>
      <w:r>
        <w:rPr>
          <w:rFonts w:eastAsia="標楷體" w:hint="eastAsia"/>
          <w:sz w:val="28"/>
          <w:szCs w:val="28"/>
        </w:rPr>
        <w:t>選</w:t>
      </w:r>
      <w:r w:rsidR="00224083">
        <w:rPr>
          <w:rFonts w:eastAsia="標楷體"/>
          <w:sz w:val="28"/>
          <w:szCs w:val="28"/>
        </w:rPr>
        <w:t>意見。</w:t>
      </w:r>
    </w:p>
    <w:p w:rsidR="00B7527F" w:rsidRDefault="000865D4">
      <w:pPr>
        <w:widowControl/>
        <w:numPr>
          <w:ilvl w:val="0"/>
          <w:numId w:val="15"/>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委員於各</w:t>
      </w:r>
      <w:r>
        <w:rPr>
          <w:rFonts w:eastAsia="標楷體"/>
          <w:sz w:val="28"/>
          <w:szCs w:val="28"/>
        </w:rPr>
        <w:t>評</w:t>
      </w:r>
      <w:r>
        <w:rPr>
          <w:rFonts w:eastAsia="標楷體" w:hint="eastAsia"/>
          <w:sz w:val="28"/>
          <w:szCs w:val="28"/>
        </w:rPr>
        <w:t>選</w:t>
      </w:r>
      <w:r w:rsidR="00224083">
        <w:rPr>
          <w:rFonts w:eastAsia="標楷體"/>
          <w:sz w:val="28"/>
          <w:szCs w:val="28"/>
        </w:rPr>
        <w:t>項目之評分加總轉換為序位後，彙整合計各廠商之序位，以平均總評分在</w:t>
      </w:r>
      <w:r w:rsidR="00CB4BDE">
        <w:rPr>
          <w:rFonts w:eastAsia="標楷體" w:hint="eastAsia"/>
          <w:sz w:val="28"/>
          <w:szCs w:val="28"/>
        </w:rPr>
        <w:t>75</w:t>
      </w:r>
      <w:r w:rsidR="00224083">
        <w:rPr>
          <w:rFonts w:eastAsia="標楷體"/>
          <w:sz w:val="28"/>
          <w:szCs w:val="28"/>
        </w:rPr>
        <w:t>分以上之序位合計值最低廠商為第</w:t>
      </w:r>
      <w:r w:rsidR="00224083">
        <w:rPr>
          <w:rFonts w:eastAsia="標楷體"/>
          <w:sz w:val="28"/>
          <w:szCs w:val="28"/>
        </w:rPr>
        <w:t>1</w:t>
      </w:r>
      <w:r w:rsidR="00224083">
        <w:rPr>
          <w:rFonts w:eastAsia="標楷體"/>
          <w:sz w:val="28"/>
          <w:szCs w:val="28"/>
        </w:rPr>
        <w:t>名，如其標價合理，且經出席</w:t>
      </w:r>
      <w:r>
        <w:rPr>
          <w:rFonts w:eastAsia="標楷體"/>
          <w:sz w:val="28"/>
          <w:szCs w:val="28"/>
        </w:rPr>
        <w:t>評</w:t>
      </w:r>
      <w:r>
        <w:rPr>
          <w:rFonts w:eastAsia="標楷體" w:hint="eastAsia"/>
          <w:sz w:val="28"/>
          <w:szCs w:val="28"/>
        </w:rPr>
        <w:t>選</w:t>
      </w:r>
      <w:r w:rsidR="00224083">
        <w:rPr>
          <w:rFonts w:eastAsia="標楷體"/>
          <w:sz w:val="28"/>
          <w:szCs w:val="28"/>
        </w:rPr>
        <w:t>委員過半數之決定者為優勝廠商。平均總評分在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sidR="00BF5AD7">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w:t>
      </w:r>
      <w:r w:rsidRPr="000865D4">
        <w:rPr>
          <w:rFonts w:eastAsia="標楷體"/>
          <w:sz w:val="28"/>
          <w:szCs w:val="28"/>
        </w:rPr>
        <w:t>以有效投標標單之</w:t>
      </w:r>
      <w:r w:rsidR="00BF5AD7">
        <w:rPr>
          <w:rFonts w:eastAsia="標楷體"/>
          <w:sz w:val="28"/>
        </w:rPr>
        <w:t>回饋金百分比</w:t>
      </w:r>
      <w:r>
        <w:rPr>
          <w:rFonts w:eastAsia="標楷體"/>
          <w:sz w:val="28"/>
          <w:szCs w:val="28"/>
        </w:rPr>
        <w:t>之值最高者優先議價。該等廠商報價仍相同者，擇獲得</w:t>
      </w:r>
      <w:r w:rsidR="000865D4">
        <w:rPr>
          <w:rFonts w:eastAsia="標楷體"/>
          <w:sz w:val="28"/>
          <w:szCs w:val="28"/>
        </w:rPr>
        <w:t>各評</w:t>
      </w:r>
      <w:r w:rsidR="000865D4">
        <w:rPr>
          <w:rFonts w:eastAsia="標楷體" w:hint="eastAsia"/>
          <w:sz w:val="28"/>
          <w:szCs w:val="28"/>
        </w:rPr>
        <w:t>選</w:t>
      </w:r>
      <w:r>
        <w:rPr>
          <w:rFonts w:eastAsia="標楷體"/>
          <w:sz w:val="28"/>
          <w:szCs w:val="28"/>
        </w:rPr>
        <w:t>委員評定序位第</w:t>
      </w:r>
      <w:r>
        <w:rPr>
          <w:rFonts w:eastAsia="標楷體"/>
          <w:sz w:val="28"/>
          <w:szCs w:val="28"/>
        </w:rPr>
        <w:t>1</w:t>
      </w:r>
      <w:r>
        <w:rPr>
          <w:rFonts w:eastAsia="標楷體"/>
          <w:sz w:val="28"/>
          <w:szCs w:val="28"/>
        </w:rPr>
        <w:t>較多者優先議價；仍相同者，抽籤決定之。</w:t>
      </w:r>
    </w:p>
    <w:p w:rsidR="00B7527F" w:rsidRDefault="000865D4">
      <w:pPr>
        <w:widowControl/>
        <w:numPr>
          <w:ilvl w:val="0"/>
          <w:numId w:val="15"/>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委員</w:t>
      </w:r>
      <w:r w:rsidR="00BF5AD7">
        <w:rPr>
          <w:rFonts w:eastAsia="標楷體"/>
          <w:sz w:val="28"/>
          <w:szCs w:val="28"/>
        </w:rPr>
        <w:t>評審</w:t>
      </w:r>
      <w:r w:rsidR="00224083">
        <w:rPr>
          <w:rFonts w:eastAsia="標楷體"/>
          <w:sz w:val="28"/>
          <w:szCs w:val="28"/>
        </w:rPr>
        <w:t>評分表如附件</w:t>
      </w:r>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Pr="008D6E65"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w:t>
      </w:r>
      <w:r w:rsidRPr="008D6E65">
        <w:rPr>
          <w:rFonts w:eastAsia="標楷體"/>
          <w:sz w:val="28"/>
          <w:szCs w:val="28"/>
        </w:rPr>
        <w:t>細則第</w:t>
      </w:r>
      <w:r w:rsidRPr="008D6E65">
        <w:rPr>
          <w:rFonts w:eastAsia="標楷體"/>
          <w:sz w:val="28"/>
          <w:szCs w:val="28"/>
        </w:rPr>
        <w:t>60</w:t>
      </w:r>
      <w:r w:rsidRPr="008D6E65">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sidRPr="008D6E65">
        <w:rPr>
          <w:rFonts w:eastAsia="標楷體"/>
          <w:sz w:val="28"/>
          <w:szCs w:val="28"/>
        </w:rPr>
        <w:t>本案未於招標文件中公告</w:t>
      </w:r>
      <w:r w:rsidR="009E67CD" w:rsidRPr="008D6E65">
        <w:rPr>
          <w:rFonts w:eastAsia="標楷體"/>
          <w:sz w:val="28"/>
          <w:szCs w:val="28"/>
        </w:rPr>
        <w:t>評</w:t>
      </w:r>
      <w:r w:rsidR="000865D4">
        <w:rPr>
          <w:rFonts w:eastAsia="標楷體" w:hint="eastAsia"/>
          <w:sz w:val="28"/>
          <w:szCs w:val="28"/>
        </w:rPr>
        <w:t>選</w:t>
      </w:r>
      <w:r w:rsidRPr="008D6E65">
        <w:rPr>
          <w:rFonts w:eastAsia="標楷體"/>
          <w:sz w:val="28"/>
          <w:szCs w:val="28"/>
        </w:rPr>
        <w:t>委員名單，該名單於開始</w:t>
      </w:r>
      <w:r w:rsidR="000865D4">
        <w:rPr>
          <w:rFonts w:eastAsia="標楷體"/>
          <w:sz w:val="28"/>
          <w:szCs w:val="28"/>
        </w:rPr>
        <w:t>評</w:t>
      </w:r>
      <w:r w:rsidR="000865D4">
        <w:rPr>
          <w:rFonts w:eastAsia="標楷體" w:hint="eastAsia"/>
          <w:sz w:val="28"/>
          <w:szCs w:val="28"/>
        </w:rPr>
        <w:t>選</w:t>
      </w:r>
      <w:r w:rsidRPr="008D6E65">
        <w:rPr>
          <w:rFonts w:eastAsia="標楷體"/>
          <w:sz w:val="28"/>
          <w:szCs w:val="28"/>
        </w:rPr>
        <w:t>前予以保密。廠商不得探詢委員名</w:t>
      </w:r>
      <w:r>
        <w:rPr>
          <w:rFonts w:eastAsia="標楷體"/>
          <w:sz w:val="28"/>
          <w:szCs w:val="28"/>
        </w:rPr>
        <w:t>單。</w:t>
      </w:r>
    </w:p>
    <w:p w:rsidR="00B7527F" w:rsidRDefault="000865D4">
      <w:pPr>
        <w:widowControl/>
        <w:numPr>
          <w:ilvl w:val="0"/>
          <w:numId w:val="15"/>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項目：本案</w:t>
      </w:r>
      <w:r>
        <w:rPr>
          <w:rFonts w:eastAsia="標楷體"/>
          <w:sz w:val="28"/>
          <w:szCs w:val="28"/>
        </w:rPr>
        <w:t>評</w:t>
      </w:r>
      <w:r>
        <w:rPr>
          <w:rFonts w:eastAsia="標楷體" w:hint="eastAsia"/>
          <w:sz w:val="28"/>
          <w:szCs w:val="28"/>
        </w:rPr>
        <w:t>選</w:t>
      </w:r>
      <w:r w:rsidR="00224083">
        <w:rPr>
          <w:rFonts w:eastAsia="標楷體"/>
          <w:sz w:val="28"/>
          <w:szCs w:val="28"/>
        </w:rPr>
        <w:t>項目內容及配分如下表：</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0865D4" w:rsidP="002B0E5B">
            <w:pPr>
              <w:snapToGrid w:val="0"/>
              <w:spacing w:line="240" w:lineRule="auto"/>
              <w:jc w:val="center"/>
              <w:rPr>
                <w:rFonts w:eastAsia="標楷體"/>
                <w:sz w:val="28"/>
              </w:rPr>
            </w:pPr>
            <w:r>
              <w:rPr>
                <w:rFonts w:eastAsia="標楷體"/>
                <w:sz w:val="28"/>
              </w:rPr>
              <w:t>評</w:t>
            </w:r>
            <w:r>
              <w:rPr>
                <w:rFonts w:eastAsia="標楷體" w:hint="eastAsia"/>
                <w:sz w:val="28"/>
              </w:rPr>
              <w:t>選</w:t>
            </w:r>
            <w:r w:rsidR="00BF5AD7">
              <w:rPr>
                <w:rFonts w:eastAsia="標楷體"/>
                <w:sz w:val="28"/>
              </w:rPr>
              <w:t>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設置使用計畫書撰擬重點規定</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sidRPr="003533A9">
              <w:rPr>
                <w:rFonts w:eastAsia="標楷體"/>
                <w:sz w:val="28"/>
                <w:szCs w:val="28"/>
              </w:rPr>
              <w:t>公司基本資料</w:t>
            </w:r>
            <w:r>
              <w:rPr>
                <w:rFonts w:eastAsia="標楷體" w:hint="eastAsia"/>
                <w:sz w:val="28"/>
                <w:szCs w:val="28"/>
              </w:rPr>
              <w:t>及</w:t>
            </w:r>
            <w:r>
              <w:rPr>
                <w:rFonts w:eastAsia="標楷體"/>
                <w:sz w:val="28"/>
                <w:szCs w:val="28"/>
              </w:rPr>
              <w:t>廠商</w:t>
            </w:r>
            <w:r w:rsidR="002006D4">
              <w:rPr>
                <w:rFonts w:eastAsia="標楷體" w:hint="eastAsia"/>
                <w:sz w:val="28"/>
                <w:szCs w:val="28"/>
              </w:rPr>
              <w:t>近</w:t>
            </w:r>
            <w:r w:rsidR="001732E9">
              <w:rPr>
                <w:rFonts w:eastAsia="標楷體" w:hint="eastAsia"/>
                <w:sz w:val="28"/>
                <w:szCs w:val="28"/>
              </w:rPr>
              <w:t>十</w:t>
            </w:r>
            <w:r w:rsidR="002006D4">
              <w:rPr>
                <w:rFonts w:eastAsia="標楷體" w:hint="eastAsia"/>
                <w:sz w:val="28"/>
                <w:szCs w:val="28"/>
              </w:rPr>
              <w:t>年</w:t>
            </w:r>
            <w:r>
              <w:rPr>
                <w:rFonts w:eastAsia="標楷體"/>
                <w:sz w:val="28"/>
                <w:szCs w:val="28"/>
              </w:rPr>
              <w:t>相關案件履約實績</w:t>
            </w:r>
            <w:r>
              <w:rPr>
                <w:rFonts w:eastAsia="標楷體"/>
                <w:sz w:val="28"/>
                <w:szCs w:val="28"/>
              </w:rPr>
              <w:t>(</w:t>
            </w:r>
            <w:r>
              <w:rPr>
                <w:rFonts w:eastAsia="標楷體" w:hint="eastAsia"/>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F5AD7" w:rsidRDefault="00BF5AD7" w:rsidP="002B0E5B">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r>
              <w:rPr>
                <w:rFonts w:ascii="標楷體" w:eastAsia="標楷體" w:hAnsi="標楷體" w:hint="eastAsia"/>
                <w:sz w:val="28"/>
              </w:rPr>
              <w:t>。</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szCs w:val="28"/>
              </w:rPr>
              <w:t>詳列曾辦理與本案類似經驗的案例及相關說明。</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興建計畫</w:t>
            </w:r>
            <w:r>
              <w:rPr>
                <w:rFonts w:eastAsia="標楷體"/>
                <w:sz w:val="28"/>
              </w:rPr>
              <w:t>(</w:t>
            </w:r>
            <w:r>
              <w:rPr>
                <w:rFonts w:eastAsia="標楷體" w:hint="eastAsia"/>
                <w:sz w:val="28"/>
              </w:rPr>
              <w:t>1</w:t>
            </w:r>
            <w:r>
              <w:rPr>
                <w:rFonts w:eastAsia="標楷體"/>
                <w:sz w:val="28"/>
              </w:rPr>
              <w:t>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hint="eastAsia"/>
                <w:sz w:val="28"/>
              </w:rPr>
              <w:t>設置</w:t>
            </w:r>
            <w:r>
              <w:rPr>
                <w:rFonts w:eastAsia="標楷體"/>
                <w:sz w:val="28"/>
              </w:rPr>
              <w:t>計畫可行性規劃報告書。</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r>
              <w:rPr>
                <w:rFonts w:eastAsia="標楷體" w:hint="eastAsia"/>
                <w:sz w:val="28"/>
              </w:rPr>
              <w:t>(</w:t>
            </w:r>
            <w:r>
              <w:rPr>
                <w:rFonts w:eastAsia="標楷體" w:hint="eastAsia"/>
                <w:sz w:val="28"/>
              </w:rPr>
              <w:t>設施線路規劃</w:t>
            </w:r>
            <w:r>
              <w:rPr>
                <w:rFonts w:eastAsia="標楷體" w:hint="eastAsia"/>
                <w:sz w:val="28"/>
              </w:rPr>
              <w:t>)</w:t>
            </w:r>
            <w:r>
              <w:rPr>
                <w:rFonts w:eastAsia="標楷體"/>
                <w:sz w:val="28"/>
              </w:rPr>
              <w:t>。</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F5AD7" w:rsidRPr="00F22064"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F5AD7" w:rsidTr="002B0E5B">
        <w:trPr>
          <w:trHeight w:val="284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1D397B" w:rsidRDefault="00BF5AD7" w:rsidP="002B0E5B">
            <w:pPr>
              <w:autoSpaceDE w:val="0"/>
              <w:spacing w:line="320" w:lineRule="exact"/>
              <w:jc w:val="both"/>
              <w:textAlignment w:val="auto"/>
              <w:rPr>
                <w:rFonts w:eastAsia="標楷體"/>
                <w:sz w:val="28"/>
                <w:szCs w:val="28"/>
              </w:rPr>
            </w:pPr>
            <w:r w:rsidRPr="001D397B">
              <w:rPr>
                <w:rFonts w:eastAsia="標楷體" w:hint="eastAsia"/>
                <w:sz w:val="28"/>
                <w:szCs w:val="28"/>
              </w:rPr>
              <w:t>工法</w:t>
            </w:r>
            <w:r w:rsidRPr="001D397B">
              <w:rPr>
                <w:rFonts w:eastAsia="標楷體" w:hint="eastAsia"/>
                <w:sz w:val="28"/>
                <w:szCs w:val="28"/>
              </w:rPr>
              <w:t>(</w:t>
            </w:r>
            <w:r w:rsidRPr="001D397B">
              <w:rPr>
                <w:rFonts w:eastAsia="標楷體"/>
                <w:sz w:val="28"/>
                <w:szCs w:val="28"/>
              </w:rPr>
              <w:t>35%</w:t>
            </w:r>
            <w:r w:rsidRPr="001D397B">
              <w:rPr>
                <w:rFonts w:eastAsia="標楷體" w:hint="eastAsia"/>
                <w:sz w:val="28"/>
                <w:szCs w:val="28"/>
              </w:rPr>
              <w:t>)</w:t>
            </w:r>
          </w:p>
          <w:p w:rsidR="00BF5AD7" w:rsidRDefault="00BF5AD7" w:rsidP="002B0E5B">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太陽光電設施</w:t>
            </w:r>
            <w:r w:rsidRPr="001D397B">
              <w:rPr>
                <w:rFonts w:eastAsia="標楷體" w:hint="eastAsia"/>
                <w:sz w:val="28"/>
                <w:szCs w:val="28"/>
              </w:rPr>
              <w:t>2</w:t>
            </w:r>
            <w:r w:rsidRPr="001D397B">
              <w:rPr>
                <w:rFonts w:eastAsia="標楷體"/>
                <w:sz w:val="28"/>
                <w:szCs w:val="28"/>
              </w:rPr>
              <w:t>0</w:t>
            </w:r>
            <w:r w:rsidRPr="001D397B">
              <w:rPr>
                <w:rFonts w:eastAsia="標楷體"/>
                <w:sz w:val="28"/>
                <w:szCs w:val="28"/>
              </w:rPr>
              <w:t>分</w:t>
            </w:r>
          </w:p>
          <w:p w:rsidR="00BF5AD7" w:rsidRPr="001D397B" w:rsidRDefault="00BF5AD7" w:rsidP="003A1941">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結構物及</w:t>
            </w:r>
            <w:r w:rsidR="001D3807">
              <w:rPr>
                <w:rFonts w:eastAsia="標楷體" w:hint="eastAsia"/>
                <w:sz w:val="28"/>
                <w:szCs w:val="28"/>
              </w:rPr>
              <w:t>鍍鋅鋼板</w:t>
            </w:r>
            <w:r w:rsidR="003A1941">
              <w:rPr>
                <w:rFonts w:eastAsia="標楷體" w:hint="eastAsia"/>
                <w:sz w:val="28"/>
                <w:szCs w:val="28"/>
              </w:rPr>
              <w:t>等</w:t>
            </w:r>
            <w:r w:rsidRPr="001D397B">
              <w:rPr>
                <w:rFonts w:eastAsia="標楷體" w:hint="eastAsia"/>
                <w:sz w:val="28"/>
                <w:szCs w:val="28"/>
              </w:rPr>
              <w:t>屋頂</w:t>
            </w:r>
            <w:r w:rsidRPr="001D397B">
              <w:rPr>
                <w:rFonts w:eastAsia="標楷體" w:hint="eastAsia"/>
                <w:sz w:val="28"/>
                <w:szCs w:val="28"/>
              </w:rPr>
              <w:t>15</w:t>
            </w:r>
            <w:r w:rsidRPr="001D397B">
              <w:rPr>
                <w:rFonts w:eastAsia="標楷體" w:hint="eastAsia"/>
                <w:sz w:val="28"/>
                <w:szCs w:val="28"/>
              </w:rPr>
              <w:t>分</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1"/>
              </w:numPr>
              <w:tabs>
                <w:tab w:val="left" w:pos="-1745"/>
              </w:tabs>
              <w:snapToGrid w:val="0"/>
              <w:spacing w:line="240" w:lineRule="auto"/>
              <w:jc w:val="both"/>
              <w:rPr>
                <w:rFonts w:eastAsia="標楷體"/>
                <w:sz w:val="28"/>
              </w:rPr>
            </w:pPr>
            <w:r w:rsidRPr="001D397B">
              <w:rPr>
                <w:rFonts w:eastAsia="標楷體" w:hint="eastAsia"/>
                <w:sz w:val="28"/>
                <w:szCs w:val="28"/>
              </w:rPr>
              <w:t>太陽光電設施</w:t>
            </w:r>
            <w:r>
              <w:rPr>
                <w:rFonts w:eastAsia="標楷體" w:hint="eastAsia"/>
                <w:sz w:val="28"/>
                <w:szCs w:val="28"/>
              </w:rPr>
              <w:t>之</w:t>
            </w:r>
            <w:r w:rsidRPr="00C77E00">
              <w:rPr>
                <w:rFonts w:eastAsia="標楷體" w:hint="eastAsia"/>
                <w:sz w:val="28"/>
              </w:rPr>
              <w:t>設計及工法</w:t>
            </w:r>
          </w:p>
          <w:p w:rsidR="00BF5AD7" w:rsidRPr="00BF5AD7" w:rsidRDefault="00BF5AD7" w:rsidP="002B0E5B">
            <w:pPr>
              <w:numPr>
                <w:ilvl w:val="0"/>
                <w:numId w:val="11"/>
              </w:numPr>
              <w:tabs>
                <w:tab w:val="left" w:pos="-1745"/>
              </w:tabs>
              <w:snapToGrid w:val="0"/>
              <w:spacing w:line="240" w:lineRule="auto"/>
              <w:jc w:val="both"/>
              <w:rPr>
                <w:rFonts w:eastAsia="標楷體"/>
                <w:b/>
                <w:sz w:val="28"/>
              </w:rPr>
            </w:pPr>
            <w:r w:rsidRPr="001D397B">
              <w:rPr>
                <w:rFonts w:eastAsia="標楷體" w:hint="eastAsia"/>
                <w:sz w:val="28"/>
                <w:szCs w:val="28"/>
              </w:rPr>
              <w:t>結構物及</w:t>
            </w:r>
            <w:r w:rsidR="001D3807">
              <w:rPr>
                <w:rFonts w:eastAsia="標楷體" w:hint="eastAsia"/>
                <w:sz w:val="28"/>
                <w:szCs w:val="28"/>
              </w:rPr>
              <w:t>鍍鋅鋼板等</w:t>
            </w:r>
            <w:r>
              <w:rPr>
                <w:rFonts w:eastAsia="標楷體" w:hint="eastAsia"/>
                <w:sz w:val="28"/>
                <w:szCs w:val="28"/>
              </w:rPr>
              <w:t>之</w:t>
            </w:r>
            <w:r w:rsidRPr="00C77E00">
              <w:rPr>
                <w:rFonts w:eastAsia="標楷體" w:hint="eastAsia"/>
                <w:sz w:val="28"/>
              </w:rPr>
              <w:t>設計及工法</w:t>
            </w:r>
          </w:p>
          <w:p w:rsidR="00BF5AD7" w:rsidRDefault="00BF5AD7" w:rsidP="002B0E5B">
            <w:pPr>
              <w:tabs>
                <w:tab w:val="left" w:pos="-1745"/>
              </w:tabs>
              <w:snapToGrid w:val="0"/>
              <w:spacing w:line="240" w:lineRule="auto"/>
              <w:ind w:left="480"/>
              <w:jc w:val="both"/>
              <w:rPr>
                <w:rFonts w:ascii="標楷體" w:eastAsia="標楷體" w:hAnsi="標楷體"/>
                <w:color w:val="000000" w:themeColor="text1"/>
                <w:sz w:val="28"/>
                <w:szCs w:val="28"/>
              </w:rPr>
            </w:pPr>
            <w:r>
              <w:rPr>
                <w:rFonts w:eastAsia="標楷體"/>
                <w:sz w:val="28"/>
              </w:rPr>
              <w:t>-</w:t>
            </w:r>
            <w:r>
              <w:rPr>
                <w:rFonts w:eastAsia="標楷體" w:hint="eastAsia"/>
                <w:sz w:val="28"/>
              </w:rPr>
              <w:t>屋頂型：須</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w:t>
            </w:r>
          </w:p>
          <w:p w:rsidR="00BF5AD7" w:rsidRPr="00C77E00" w:rsidRDefault="00BF5AD7" w:rsidP="003A1941">
            <w:pPr>
              <w:tabs>
                <w:tab w:val="left" w:pos="-1745"/>
              </w:tabs>
              <w:snapToGrid w:val="0"/>
              <w:spacing w:line="240" w:lineRule="auto"/>
              <w:ind w:left="480"/>
              <w:jc w:val="both"/>
              <w:rPr>
                <w:rFonts w:eastAsia="標楷體"/>
                <w:b/>
                <w:sz w:val="28"/>
              </w:rPr>
            </w:pPr>
            <w:r>
              <w:rPr>
                <w:rFonts w:ascii="標楷體" w:eastAsia="標楷體" w:hAnsi="標楷體"/>
                <w:color w:val="000000" w:themeColor="text1"/>
                <w:sz w:val="28"/>
                <w:szCs w:val="28"/>
              </w:rPr>
              <w:t>-地面型</w:t>
            </w:r>
            <w:r>
              <w:rPr>
                <w:rFonts w:ascii="標楷體" w:eastAsia="標楷體" w:hAnsi="標楷體" w:hint="eastAsia"/>
                <w:color w:val="000000" w:themeColor="text1"/>
                <w:sz w:val="28"/>
                <w:szCs w:val="28"/>
              </w:rPr>
              <w:t>：以</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為佳（非強制，但納入評分，請於企劃書敘明是否</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w:t>
            </w:r>
            <w:r w:rsidR="003A1941">
              <w:rPr>
                <w:rFonts w:ascii="標楷體" w:eastAsia="標楷體" w:hAnsi="標楷體" w:hint="eastAsia"/>
                <w:color w:val="000000" w:themeColor="text1"/>
                <w:sz w:val="28"/>
                <w:szCs w:val="28"/>
              </w:rPr>
              <w:t>等</w:t>
            </w:r>
            <w:r w:rsidR="003A1941" w:rsidRPr="00373E63">
              <w:rPr>
                <w:rFonts w:ascii="標楷體" w:eastAsia="標楷體" w:hAnsi="標楷體" w:hint="eastAsia"/>
                <w:color w:val="000000" w:themeColor="text1"/>
                <w:sz w:val="28"/>
                <w:szCs w:val="28"/>
              </w:rPr>
              <w:t>屋頂</w:t>
            </w:r>
            <w:r w:rsidRPr="00C77E00">
              <w:rPr>
                <w:rFonts w:ascii="標楷體" w:eastAsia="標楷體" w:hAnsi="標楷體" w:hint="eastAsia"/>
                <w:b/>
                <w:sz w:val="28"/>
              </w:rPr>
              <w:t>。</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營運計畫</w:t>
            </w:r>
            <w:r>
              <w:rPr>
                <w:rFonts w:eastAsia="標楷體"/>
                <w:sz w:val="28"/>
              </w:rPr>
              <w:t>(1</w:t>
            </w:r>
            <w:r>
              <w:rPr>
                <w:rFonts w:eastAsia="標楷體" w:hint="eastAsia"/>
                <w:sz w:val="28"/>
              </w:rPr>
              <w:t>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營運組織及管理計畫。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設備運轉與維修計畫。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安全維護措施。</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品質保證計畫、緊急應變計畫。</w:t>
            </w:r>
          </w:p>
          <w:p w:rsidR="00BF5AD7" w:rsidRPr="001D397B"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結構損壞及漏水保固計畫。</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eastAsia="標楷體" w:hint="eastAsia"/>
                <w:sz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回饋金百分比</w:t>
            </w:r>
            <w:r>
              <w:rPr>
                <w:rFonts w:eastAsia="標楷體"/>
                <w:sz w:val="28"/>
              </w:rPr>
              <w:t>(</w:t>
            </w:r>
            <w:r>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w:t>
            </w:r>
            <w:r w:rsidRPr="001D397B">
              <w:rPr>
                <w:rFonts w:eastAsia="標楷體"/>
                <w:sz w:val="28"/>
              </w:rPr>
              <w:t>回饋金百分比</w:t>
            </w:r>
            <w:r>
              <w:rPr>
                <w:rFonts w:eastAsia="標楷體"/>
                <w:sz w:val="28"/>
              </w:rPr>
              <w:t>及廠商企畫書內容綜合評分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hint="eastAsi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標租系統設置容量</w:t>
            </w:r>
            <w:r>
              <w:rPr>
                <w:rFonts w:eastAsia="標楷體"/>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所提標租系統設置容量評分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回饋及加值服務計畫</w:t>
            </w:r>
            <w:r>
              <w:rPr>
                <w:rFonts w:eastAsia="標楷體"/>
                <w:sz w:val="28"/>
              </w:rPr>
              <w:t>(</w:t>
            </w:r>
            <w:r>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w:t>
            </w:r>
            <w:r>
              <w:rPr>
                <w:rFonts w:ascii="標楷體" w:eastAsia="標楷體" w:hAnsi="標楷體" w:hint="eastAsia"/>
                <w:sz w:val="28"/>
              </w:rPr>
              <w:t>；</w:t>
            </w:r>
            <w:r>
              <w:rPr>
                <w:rFonts w:eastAsia="標楷體"/>
                <w:sz w:val="28"/>
              </w:rPr>
              <w:t>計畫內容需與節能減碳、推廣再生能源、設置智慧設施等內容相關。</w:t>
            </w:r>
          </w:p>
        </w:tc>
      </w:tr>
      <w:tr w:rsidR="00BF5AD7" w:rsidTr="002B0E5B">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pPr>
            <w:r>
              <w:rPr>
                <w:rFonts w:eastAsia="標楷體"/>
                <w:sz w:val="28"/>
                <w:szCs w:val="28"/>
              </w:rPr>
              <w:t>簡報與詢答</w:t>
            </w:r>
            <w:r>
              <w:rPr>
                <w:rFonts w:eastAsia="標楷體"/>
                <w:sz w:val="28"/>
                <w:szCs w:val="28"/>
              </w:rPr>
              <w:t>(5</w:t>
            </w:r>
            <w:r>
              <w:rPr>
                <w:rFonts w:eastAsia="標楷體"/>
                <w:sz w:val="28"/>
                <w:szCs w:val="24"/>
              </w:rPr>
              <w:t>%</w:t>
            </w:r>
            <w:r>
              <w:rPr>
                <w:rFonts w:eastAsia="標楷體"/>
                <w:sz w:val="28"/>
                <w:szCs w:val="28"/>
              </w:rPr>
              <w:t>)</w:t>
            </w:r>
          </w:p>
        </w:tc>
      </w:tr>
    </w:tbl>
    <w:p w:rsidR="00BF5AD7" w:rsidRDefault="00BF5AD7" w:rsidP="00BF5AD7">
      <w:pPr>
        <w:widowControl/>
        <w:spacing w:line="400" w:lineRule="exact"/>
        <w:ind w:left="1418"/>
        <w:jc w:val="both"/>
        <w:rPr>
          <w:rFonts w:eastAsia="標楷體"/>
          <w:sz w:val="28"/>
          <w:szCs w:val="28"/>
        </w:rPr>
      </w:pPr>
    </w:p>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0865D4">
      <w:pPr>
        <w:widowControl/>
        <w:numPr>
          <w:ilvl w:val="0"/>
          <w:numId w:val="18"/>
        </w:numPr>
        <w:spacing w:line="400" w:lineRule="exact"/>
        <w:ind w:left="1418" w:hanging="710"/>
        <w:jc w:val="both"/>
      </w:pPr>
      <w:r>
        <w:rPr>
          <w:rFonts w:eastAsia="標楷體"/>
          <w:sz w:val="28"/>
          <w:szCs w:val="28"/>
        </w:rPr>
        <w:t>評</w:t>
      </w:r>
      <w:r>
        <w:rPr>
          <w:rFonts w:eastAsia="標楷體" w:hint="eastAsia"/>
          <w:sz w:val="28"/>
          <w:szCs w:val="28"/>
        </w:rPr>
        <w:t>選</w:t>
      </w:r>
      <w:r w:rsidR="00224083">
        <w:rPr>
          <w:rFonts w:eastAsia="標楷體"/>
          <w:sz w:val="28"/>
          <w:szCs w:val="28"/>
        </w:rPr>
        <w:t>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0865D4">
        <w:rPr>
          <w:rFonts w:eastAsia="標楷體"/>
          <w:sz w:val="28"/>
          <w:szCs w:val="28"/>
        </w:rPr>
        <w:t>評</w:t>
      </w:r>
      <w:r w:rsidR="000865D4">
        <w:rPr>
          <w:rFonts w:eastAsia="標楷體" w:hint="eastAsia"/>
          <w:sz w:val="28"/>
          <w:szCs w:val="28"/>
        </w:rPr>
        <w:t>選</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1B592D" w:rsidRDefault="00224083" w:rsidP="00220820">
      <w:pPr>
        <w:widowControl/>
        <w:numPr>
          <w:ilvl w:val="0"/>
          <w:numId w:val="18"/>
        </w:numPr>
        <w:spacing w:line="400" w:lineRule="exact"/>
        <w:ind w:left="1418" w:hanging="710"/>
        <w:jc w:val="both"/>
      </w:pPr>
      <w:r w:rsidRPr="00127044">
        <w:rPr>
          <w:rFonts w:eastAsia="標楷體"/>
          <w:sz w:val="28"/>
          <w:szCs w:val="28"/>
        </w:rPr>
        <w:t>本須知未盡事宜部分，應依招標文件及參採政府採購法及其子法、其他相關法令規定辦理。</w:t>
      </w:r>
    </w:p>
    <w:sectPr w:rsidR="00B7527F" w:rsidRPr="001B592D" w:rsidSect="0010726A">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6E" w:rsidRDefault="001B676E">
      <w:pPr>
        <w:spacing w:line="240" w:lineRule="auto"/>
      </w:pPr>
      <w:r>
        <w:separator/>
      </w:r>
    </w:p>
  </w:endnote>
  <w:endnote w:type="continuationSeparator" w:id="0">
    <w:p w:rsidR="001B676E" w:rsidRDefault="001B67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華康仿宋體W4">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sidR="0010726A">
      <w:rPr>
        <w:rFonts w:eastAsia="標楷體"/>
      </w:rPr>
      <w:fldChar w:fldCharType="begin"/>
    </w:r>
    <w:r>
      <w:rPr>
        <w:rFonts w:eastAsia="標楷體"/>
      </w:rPr>
      <w:instrText xml:space="preserve"> PAGE \* ARABIC </w:instrText>
    </w:r>
    <w:r w:rsidR="0010726A">
      <w:rPr>
        <w:rFonts w:eastAsia="標楷體"/>
      </w:rPr>
      <w:fldChar w:fldCharType="separate"/>
    </w:r>
    <w:r w:rsidR="001B676E">
      <w:rPr>
        <w:rFonts w:eastAsia="標楷體"/>
        <w:noProof/>
      </w:rPr>
      <w:t>1</w:t>
    </w:r>
    <w:r w:rsidR="0010726A">
      <w:rPr>
        <w:rFonts w:eastAsia="標楷體"/>
      </w:rPr>
      <w:fldChar w:fldCharType="end"/>
    </w:r>
    <w:r>
      <w:rPr>
        <w:rFonts w:eastAsia="標楷體"/>
      </w:rPr>
      <w:t>頁</w:t>
    </w:r>
    <w:r>
      <w:rPr>
        <w:rFonts w:eastAsia="標楷體"/>
      </w:rPr>
      <w:t xml:space="preserve">  </w:t>
    </w:r>
    <w:r>
      <w:rPr>
        <w:rFonts w:eastAsia="標楷體"/>
      </w:rPr>
      <w:t>共</w:t>
    </w:r>
    <w:r w:rsidR="00127044">
      <w:rPr>
        <w:rFonts w:eastAsia="標楷體"/>
      </w:rPr>
      <w:t>4</w:t>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6E" w:rsidRDefault="001B676E">
      <w:pPr>
        <w:spacing w:line="240" w:lineRule="auto"/>
      </w:pPr>
      <w:r>
        <w:rPr>
          <w:color w:val="000000"/>
        </w:rPr>
        <w:separator/>
      </w:r>
    </w:p>
  </w:footnote>
  <w:footnote w:type="continuationSeparator" w:id="0">
    <w:p w:rsidR="001B676E" w:rsidRDefault="001B676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15:restartNumberingAfterBreak="0">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13E31AC"/>
    <w:multiLevelType w:val="multilevel"/>
    <w:tmpl w:val="E0604E94"/>
    <w:lvl w:ilvl="0">
      <w:start w:val="1"/>
      <w:numFmt w:val="taiwaneseCountingThousand"/>
      <w:lvlText w:val="%1、"/>
      <w:lvlJc w:val="left"/>
      <w:pPr>
        <w:ind w:left="1190" w:hanging="480"/>
      </w:pPr>
      <w:rPr>
        <w:rFonts w:ascii="Times New Roman" w:eastAsia="標楷體" w:hAnsi="Times New Roman" w:cs="Times New Roman"/>
        <w:b w:val="0"/>
        <w:color w:val="auto"/>
        <w:sz w:val="28"/>
        <w:szCs w:val="28"/>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851F2"/>
    <w:rsid w:val="000865D4"/>
    <w:rsid w:val="000908DA"/>
    <w:rsid w:val="000D36B9"/>
    <w:rsid w:val="000D7E9C"/>
    <w:rsid w:val="001014A6"/>
    <w:rsid w:val="00102C7A"/>
    <w:rsid w:val="0010726A"/>
    <w:rsid w:val="00127044"/>
    <w:rsid w:val="001732E9"/>
    <w:rsid w:val="001735FC"/>
    <w:rsid w:val="001804D4"/>
    <w:rsid w:val="00194D2C"/>
    <w:rsid w:val="001A6352"/>
    <w:rsid w:val="001A6A7B"/>
    <w:rsid w:val="001B592D"/>
    <w:rsid w:val="001B676E"/>
    <w:rsid w:val="001D3807"/>
    <w:rsid w:val="001D397B"/>
    <w:rsid w:val="001E058B"/>
    <w:rsid w:val="001E38A6"/>
    <w:rsid w:val="002006D4"/>
    <w:rsid w:val="00224083"/>
    <w:rsid w:val="002318F5"/>
    <w:rsid w:val="002361BB"/>
    <w:rsid w:val="00251FB1"/>
    <w:rsid w:val="002711F0"/>
    <w:rsid w:val="00296825"/>
    <w:rsid w:val="002E4E74"/>
    <w:rsid w:val="002E6B14"/>
    <w:rsid w:val="002F2E70"/>
    <w:rsid w:val="0030162D"/>
    <w:rsid w:val="00322ADD"/>
    <w:rsid w:val="003533A9"/>
    <w:rsid w:val="003577E9"/>
    <w:rsid w:val="00367C6A"/>
    <w:rsid w:val="00370B60"/>
    <w:rsid w:val="003A1941"/>
    <w:rsid w:val="003A3C69"/>
    <w:rsid w:val="003B3F96"/>
    <w:rsid w:val="003E7C53"/>
    <w:rsid w:val="003F5828"/>
    <w:rsid w:val="00400EAE"/>
    <w:rsid w:val="00417568"/>
    <w:rsid w:val="004239B2"/>
    <w:rsid w:val="00425D54"/>
    <w:rsid w:val="00436CE4"/>
    <w:rsid w:val="00437B1C"/>
    <w:rsid w:val="004519C4"/>
    <w:rsid w:val="0045304F"/>
    <w:rsid w:val="00492566"/>
    <w:rsid w:val="004D5687"/>
    <w:rsid w:val="004F1BCD"/>
    <w:rsid w:val="004F2518"/>
    <w:rsid w:val="0051083B"/>
    <w:rsid w:val="0056718A"/>
    <w:rsid w:val="00592089"/>
    <w:rsid w:val="005A4BCA"/>
    <w:rsid w:val="005C1FCF"/>
    <w:rsid w:val="005D638C"/>
    <w:rsid w:val="00621786"/>
    <w:rsid w:val="00624680"/>
    <w:rsid w:val="00642B5D"/>
    <w:rsid w:val="00653219"/>
    <w:rsid w:val="00657A85"/>
    <w:rsid w:val="006752B9"/>
    <w:rsid w:val="0069165E"/>
    <w:rsid w:val="006C2167"/>
    <w:rsid w:val="006C67F0"/>
    <w:rsid w:val="006F77AF"/>
    <w:rsid w:val="00703066"/>
    <w:rsid w:val="00773699"/>
    <w:rsid w:val="00773B3B"/>
    <w:rsid w:val="007936A3"/>
    <w:rsid w:val="007A15DF"/>
    <w:rsid w:val="007B6B4E"/>
    <w:rsid w:val="007C57DF"/>
    <w:rsid w:val="007E418A"/>
    <w:rsid w:val="008129D0"/>
    <w:rsid w:val="00834A91"/>
    <w:rsid w:val="00855C94"/>
    <w:rsid w:val="0086262C"/>
    <w:rsid w:val="00896C73"/>
    <w:rsid w:val="008C5024"/>
    <w:rsid w:val="008D6E65"/>
    <w:rsid w:val="008E2179"/>
    <w:rsid w:val="00907043"/>
    <w:rsid w:val="00907894"/>
    <w:rsid w:val="00930A14"/>
    <w:rsid w:val="00990551"/>
    <w:rsid w:val="009B2DB0"/>
    <w:rsid w:val="009E67CD"/>
    <w:rsid w:val="00A1081B"/>
    <w:rsid w:val="00A2645A"/>
    <w:rsid w:val="00A27628"/>
    <w:rsid w:val="00A64379"/>
    <w:rsid w:val="00A80DE9"/>
    <w:rsid w:val="00A91ED9"/>
    <w:rsid w:val="00A96529"/>
    <w:rsid w:val="00AB0A98"/>
    <w:rsid w:val="00AB2860"/>
    <w:rsid w:val="00AC089C"/>
    <w:rsid w:val="00B06B25"/>
    <w:rsid w:val="00B1420C"/>
    <w:rsid w:val="00B31423"/>
    <w:rsid w:val="00B335A7"/>
    <w:rsid w:val="00B41110"/>
    <w:rsid w:val="00B5369E"/>
    <w:rsid w:val="00B7527F"/>
    <w:rsid w:val="00B76902"/>
    <w:rsid w:val="00B90986"/>
    <w:rsid w:val="00BE6A8A"/>
    <w:rsid w:val="00BF5AD7"/>
    <w:rsid w:val="00C00031"/>
    <w:rsid w:val="00C07182"/>
    <w:rsid w:val="00C233D0"/>
    <w:rsid w:val="00C30BE7"/>
    <w:rsid w:val="00C47F12"/>
    <w:rsid w:val="00C53CA1"/>
    <w:rsid w:val="00C77E00"/>
    <w:rsid w:val="00C8135C"/>
    <w:rsid w:val="00C9439C"/>
    <w:rsid w:val="00CB4BDE"/>
    <w:rsid w:val="00CB69BB"/>
    <w:rsid w:val="00CC42B9"/>
    <w:rsid w:val="00CE4A45"/>
    <w:rsid w:val="00D0789A"/>
    <w:rsid w:val="00D23459"/>
    <w:rsid w:val="00D235A6"/>
    <w:rsid w:val="00D53F48"/>
    <w:rsid w:val="00D56386"/>
    <w:rsid w:val="00D645AD"/>
    <w:rsid w:val="00DF399D"/>
    <w:rsid w:val="00DF455D"/>
    <w:rsid w:val="00E11D47"/>
    <w:rsid w:val="00E12CE4"/>
    <w:rsid w:val="00E237C5"/>
    <w:rsid w:val="00E5086F"/>
    <w:rsid w:val="00E51C7E"/>
    <w:rsid w:val="00ED7E14"/>
    <w:rsid w:val="00EF687C"/>
    <w:rsid w:val="00F113B7"/>
    <w:rsid w:val="00F22064"/>
    <w:rsid w:val="00F61947"/>
    <w:rsid w:val="00F932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CE50AB-3D74-4389-B1C1-685E66DE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F172B-7B64-436D-8E4A-D532DCA3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Windows 使用者</cp:lastModifiedBy>
  <cp:revision>9</cp:revision>
  <cp:lastPrinted>2020-12-03T06:30:00Z</cp:lastPrinted>
  <dcterms:created xsi:type="dcterms:W3CDTF">2021-02-23T02:26:00Z</dcterms:created>
  <dcterms:modified xsi:type="dcterms:W3CDTF">2021-03-23T23:59:00Z</dcterms:modified>
</cp:coreProperties>
</file>